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B8FBA1" w14:textId="77777777" w:rsidR="007D546A" w:rsidRPr="00544060" w:rsidRDefault="007D546A" w:rsidP="007D546A">
      <w:pPr>
        <w:spacing w:before="240"/>
        <w:rPr>
          <w:rFonts w:ascii="Arial" w:eastAsia="Times New Roman" w:hAnsi="Arial" w:cs="Arial"/>
          <w:b/>
          <w:sz w:val="28"/>
          <w:szCs w:val="28"/>
          <w:lang w:val="en-US"/>
        </w:rPr>
      </w:pPr>
      <w:r w:rsidRPr="00544060">
        <w:rPr>
          <w:rFonts w:ascii="Arial" w:eastAsia="Times New Roman" w:hAnsi="Arial" w:cs="Arial"/>
          <w:b/>
          <w:sz w:val="28"/>
          <w:szCs w:val="28"/>
          <w:lang w:val="en-US"/>
        </w:rPr>
        <w:t>Supplementary data</w:t>
      </w:r>
    </w:p>
    <w:p w14:paraId="1E9A2296" w14:textId="77777777" w:rsidR="007D546A" w:rsidRPr="00C6474A" w:rsidRDefault="007D546A" w:rsidP="007D546A">
      <w:pPr>
        <w:jc w:val="both"/>
        <w:rPr>
          <w:rFonts w:ascii="Arial" w:hAnsi="Arial" w:cs="Arial"/>
          <w:color w:val="131413"/>
          <w:sz w:val="24"/>
          <w:szCs w:val="24"/>
          <w:lang w:val="en-US"/>
        </w:rPr>
      </w:pPr>
      <w:r w:rsidRPr="00C6474A">
        <w:rPr>
          <w:rFonts w:ascii="Arial" w:hAnsi="Arial" w:cs="Arial"/>
          <w:b/>
          <w:color w:val="131413"/>
          <w:sz w:val="24"/>
          <w:szCs w:val="24"/>
          <w:lang w:val="en-US"/>
        </w:rPr>
        <w:t xml:space="preserve">Supplementary Table 1. </w:t>
      </w:r>
      <w:r w:rsidRPr="00C6474A">
        <w:rPr>
          <w:rFonts w:ascii="Arial" w:hAnsi="Arial" w:cs="Arial"/>
          <w:sz w:val="24"/>
          <w:szCs w:val="24"/>
          <w:lang w:val="en-GB"/>
        </w:rPr>
        <w:t xml:space="preserve">Calgary-Cambridge Referenced Observation Guide </w:t>
      </w:r>
      <w:r w:rsidRPr="00C6474A">
        <w:rPr>
          <w:rFonts w:ascii="Arial" w:hAnsi="Arial" w:cs="Arial"/>
          <w:color w:val="131413"/>
          <w:sz w:val="24"/>
          <w:szCs w:val="24"/>
          <w:lang w:val="en-GB"/>
        </w:rPr>
        <w:t>a</w:t>
      </w:r>
      <w:proofErr w:type="spellStart"/>
      <w:r w:rsidRPr="00C6474A">
        <w:rPr>
          <w:rFonts w:ascii="Arial" w:hAnsi="Arial" w:cs="Arial"/>
          <w:color w:val="131413"/>
          <w:sz w:val="24"/>
          <w:szCs w:val="24"/>
          <w:lang w:val="en-US"/>
        </w:rPr>
        <w:t>dapted</w:t>
      </w:r>
      <w:proofErr w:type="spellEnd"/>
      <w:r w:rsidRPr="00C6474A">
        <w:rPr>
          <w:rFonts w:ascii="Arial" w:hAnsi="Arial" w:cs="Arial"/>
          <w:color w:val="131413"/>
          <w:sz w:val="24"/>
          <w:szCs w:val="24"/>
          <w:lang w:val="en-US"/>
        </w:rPr>
        <w:t xml:space="preserve"> from </w:t>
      </w:r>
      <w:r w:rsidRPr="00C6474A">
        <w:rPr>
          <w:rFonts w:ascii="Arial" w:eastAsia="Times New Roman" w:hAnsi="Arial" w:cs="Arial"/>
          <w:sz w:val="24"/>
          <w:szCs w:val="24"/>
          <w:lang w:val="en-US"/>
        </w:rPr>
        <w:t xml:space="preserve">Kurtz SM, 1998 and Silverman JD, 1998 </w:t>
      </w:r>
      <w:r w:rsidRPr="00C6474A">
        <w:rPr>
          <w:rFonts w:ascii="Arial" w:eastAsia="Times New Roman" w:hAnsi="Arial" w:cs="Arial"/>
          <w:sz w:val="24"/>
          <w:szCs w:val="24"/>
          <w:lang w:val="en-US"/>
        </w:rPr>
        <w:fldChar w:fldCharType="begin"/>
      </w:r>
      <w:r>
        <w:rPr>
          <w:rFonts w:ascii="Arial" w:eastAsia="Times New Roman" w:hAnsi="Arial" w:cs="Arial"/>
          <w:sz w:val="24"/>
          <w:szCs w:val="24"/>
          <w:lang w:val="en-US"/>
        </w:rPr>
        <w:instrText xml:space="preserve"> ADDIN EN.CITE &lt;EndNote&gt;&lt;Cite&gt;&lt;Author&gt;Kurtz SM&lt;/Author&gt;&lt;Year&gt;1998&lt;/Year&gt;&lt;RecNum&gt;39&lt;/RecNum&gt;&lt;DisplayText&gt;[39, 40]&lt;/DisplayText&gt;&lt;record&gt;&lt;rec-number&gt;39&lt;/rec-number&gt;&lt;foreign-keys&gt;&lt;key app="EN" db-id="5awfvra9o0sd2pef9s8vtta0vx0zzpw59fpp"&gt;39&lt;/key&gt;&lt;/foreign-keys&gt;&lt;ref-type name="Book"&gt;6&lt;/ref-type&gt;&lt;contributors&gt;&lt;authors&gt;&lt;author&gt;Kurtz SM, Silverman JD, Draper J&lt;/author&gt;&lt;/authors&gt;&lt;/contributors&gt;&lt;titles&gt;&lt;title&gt;Teaching and Learning Communication Skills in Medicine&lt;/title&gt;&lt;/titles&gt;&lt;pages&gt;388&lt;/pages&gt;&lt;dates&gt;&lt;year&gt;1998&lt;/year&gt;&lt;/dates&gt;&lt;publisher&gt;Radcliffe Medical Press (Oxford)&lt;/publisher&gt;&lt;urls&gt;&lt;/urls&gt;&lt;/record&gt;&lt;/Cite&gt;&lt;Cite&gt;&lt;Author&gt;Silverman JD&lt;/Author&gt;&lt;Year&gt;1998&lt;/Year&gt;&lt;RecNum&gt;40&lt;/RecNum&gt;&lt;record&gt;&lt;rec-number&gt;40&lt;/rec-number&gt;&lt;foreign-keys&gt;&lt;key app="EN" db-id="5awfvra9o0sd2pef9s8vtta0vx0zzpw59fpp"&gt;40&lt;/key&gt;&lt;/foreign-keys&gt;&lt;ref-type name="Book"&gt;6&lt;/ref-type&gt;&lt;contributors&gt;&lt;authors&gt;&lt;author&gt;Silverman JD, Kurtz SM, Draper J&lt;/author&gt;&lt;/authors&gt;&lt;/contributors&gt;&lt;titles&gt;&lt;title&gt;Skills for Communicating with Patients&lt;/title&gt;&lt;/titles&gt;&lt;dates&gt;&lt;year&gt;1998&lt;/year&gt;&lt;/dates&gt;&lt;publisher&gt;Radcliffe Medical Press (Oxford)&lt;/publisher&gt;&lt;urls&gt;&lt;/urls&gt;&lt;/record&gt;&lt;/Cite&gt;&lt;/EndNote&gt;</w:instrText>
      </w:r>
      <w:r w:rsidRPr="00C6474A">
        <w:rPr>
          <w:rFonts w:ascii="Arial" w:eastAsia="Times New Roman" w:hAnsi="Arial" w:cs="Arial"/>
          <w:sz w:val="24"/>
          <w:szCs w:val="24"/>
          <w:lang w:val="en-US"/>
        </w:rPr>
        <w:fldChar w:fldCharType="separate"/>
      </w:r>
      <w:r>
        <w:rPr>
          <w:rFonts w:ascii="Arial" w:eastAsia="Times New Roman" w:hAnsi="Arial" w:cs="Arial"/>
          <w:noProof/>
          <w:sz w:val="24"/>
          <w:szCs w:val="24"/>
          <w:lang w:val="en-US"/>
        </w:rPr>
        <w:t>[</w:t>
      </w:r>
      <w:hyperlink w:anchor="_ENREF_39" w:tooltip="Kurtz SM, 1998 #39" w:history="1">
        <w:r w:rsidRPr="00ED0538">
          <w:rPr>
            <w:rStyle w:val="Hyperlink"/>
            <w:rFonts w:ascii="Arial" w:eastAsia="Times New Roman" w:hAnsi="Arial" w:cs="Arial"/>
            <w:noProof/>
            <w:sz w:val="24"/>
            <w:szCs w:val="24"/>
            <w:lang w:val="en-US"/>
          </w:rPr>
          <w:t>39</w:t>
        </w:r>
      </w:hyperlink>
      <w:r>
        <w:rPr>
          <w:rFonts w:ascii="Arial" w:eastAsia="Times New Roman" w:hAnsi="Arial" w:cs="Arial"/>
          <w:noProof/>
          <w:sz w:val="24"/>
          <w:szCs w:val="24"/>
          <w:lang w:val="en-US"/>
        </w:rPr>
        <w:t xml:space="preserve">, </w:t>
      </w:r>
      <w:hyperlink w:anchor="_ENREF_40" w:tooltip="Silverman JD, 1998 #40" w:history="1">
        <w:r w:rsidRPr="00ED0538">
          <w:rPr>
            <w:rStyle w:val="Hyperlink"/>
            <w:rFonts w:ascii="Arial" w:eastAsia="Times New Roman" w:hAnsi="Arial" w:cs="Arial"/>
            <w:noProof/>
            <w:sz w:val="24"/>
            <w:szCs w:val="24"/>
            <w:lang w:val="en-US"/>
          </w:rPr>
          <w:t>40</w:t>
        </w:r>
      </w:hyperlink>
      <w:r>
        <w:rPr>
          <w:rFonts w:ascii="Arial" w:eastAsia="Times New Roman" w:hAnsi="Arial" w:cs="Arial"/>
          <w:noProof/>
          <w:sz w:val="24"/>
          <w:szCs w:val="24"/>
          <w:lang w:val="en-US"/>
        </w:rPr>
        <w:t>]</w:t>
      </w:r>
      <w:r w:rsidRPr="00C6474A">
        <w:rPr>
          <w:rFonts w:ascii="Arial" w:eastAsia="Times New Roman" w:hAnsi="Arial" w:cs="Arial"/>
          <w:sz w:val="24"/>
          <w:szCs w:val="24"/>
          <w:lang w:val="en-US"/>
        </w:rPr>
        <w:fldChar w:fldCharType="end"/>
      </w:r>
    </w:p>
    <w:tbl>
      <w:tblPr>
        <w:tblStyle w:val="LightShading1"/>
        <w:tblW w:w="5425" w:type="pct"/>
        <w:tblLayout w:type="fixed"/>
        <w:tblLook w:val="06A0" w:firstRow="1" w:lastRow="0" w:firstColumn="1" w:lastColumn="0" w:noHBand="1" w:noVBand="1"/>
      </w:tblPr>
      <w:tblGrid>
        <w:gridCol w:w="5750"/>
        <w:gridCol w:w="1428"/>
        <w:gridCol w:w="1550"/>
        <w:gridCol w:w="1428"/>
      </w:tblGrid>
      <w:tr w:rsidR="007D546A" w:rsidRPr="00AA5C81" w14:paraId="5F926230" w14:textId="77777777" w:rsidTr="00293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vAlign w:val="center"/>
            <w:hideMark/>
          </w:tcPr>
          <w:p w14:paraId="1A2D98D4" w14:textId="77777777" w:rsidR="007D546A" w:rsidRPr="00AA5C81" w:rsidRDefault="007D546A" w:rsidP="00293FA9">
            <w:pPr>
              <w:jc w:val="center"/>
              <w:rPr>
                <w:rFonts w:ascii="Arial" w:hAnsi="Arial" w:cs="Arial"/>
                <w:color w:val="131413"/>
                <w:lang w:val="en-US"/>
              </w:rPr>
            </w:pPr>
            <w:r w:rsidRPr="00AA5C81">
              <w:rPr>
                <w:rFonts w:ascii="Arial" w:hAnsi="Arial" w:cs="Arial"/>
                <w:color w:val="131413"/>
                <w:lang w:val="en-US"/>
              </w:rPr>
              <w:t>CCG main tasks and descriptors</w:t>
            </w:r>
          </w:p>
        </w:tc>
        <w:tc>
          <w:tcPr>
            <w:tcW w:w="703" w:type="pct"/>
            <w:noWrap/>
            <w:vAlign w:val="center"/>
            <w:hideMark/>
          </w:tcPr>
          <w:p w14:paraId="624CC9AA" w14:textId="77777777" w:rsidR="007D546A" w:rsidRPr="00AA5C81" w:rsidRDefault="007D546A" w:rsidP="00293F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 xml:space="preserve">Not </w:t>
            </w:r>
            <w:proofErr w:type="spellStart"/>
            <w:r w:rsidRPr="00AA5C81">
              <w:rPr>
                <w:rFonts w:ascii="Arial" w:hAnsi="Arial" w:cs="Arial"/>
                <w:color w:val="131413"/>
              </w:rPr>
              <w:t>done</w:t>
            </w:r>
            <w:proofErr w:type="spellEnd"/>
          </w:p>
        </w:tc>
        <w:tc>
          <w:tcPr>
            <w:tcW w:w="763" w:type="pct"/>
            <w:vAlign w:val="center"/>
            <w:hideMark/>
          </w:tcPr>
          <w:p w14:paraId="36E177FE" w14:textId="77777777" w:rsidR="007D546A" w:rsidRPr="00AA5C81" w:rsidRDefault="007D546A" w:rsidP="00293F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proofErr w:type="spellStart"/>
            <w:r w:rsidRPr="00AA5C81">
              <w:rPr>
                <w:rFonts w:ascii="Arial" w:hAnsi="Arial" w:cs="Arial"/>
                <w:color w:val="131413"/>
              </w:rPr>
              <w:t>Incompletely</w:t>
            </w:r>
            <w:proofErr w:type="spellEnd"/>
            <w:r w:rsidRPr="00AA5C81">
              <w:rPr>
                <w:rFonts w:ascii="Arial" w:hAnsi="Arial" w:cs="Arial"/>
                <w:color w:val="131413"/>
              </w:rPr>
              <w:t xml:space="preserve"> </w:t>
            </w:r>
            <w:proofErr w:type="spellStart"/>
            <w:r w:rsidRPr="00AA5C81">
              <w:rPr>
                <w:rFonts w:ascii="Arial" w:hAnsi="Arial" w:cs="Arial"/>
                <w:color w:val="131413"/>
              </w:rPr>
              <w:t>done</w:t>
            </w:r>
            <w:proofErr w:type="spellEnd"/>
          </w:p>
        </w:tc>
        <w:tc>
          <w:tcPr>
            <w:tcW w:w="703" w:type="pct"/>
            <w:vAlign w:val="center"/>
            <w:hideMark/>
          </w:tcPr>
          <w:p w14:paraId="02C52112" w14:textId="77777777" w:rsidR="007D546A" w:rsidRPr="00AA5C81" w:rsidRDefault="007D546A" w:rsidP="00293FA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/>
                <w:color w:val="131413"/>
              </w:rPr>
            </w:pPr>
            <w:proofErr w:type="spellStart"/>
            <w:r w:rsidRPr="00AA5C81">
              <w:rPr>
                <w:rFonts w:ascii="Arial" w:hAnsi="Arial" w:cs="Arial"/>
                <w:iCs/>
                <w:color w:val="131413"/>
              </w:rPr>
              <w:t>Done</w:t>
            </w:r>
            <w:proofErr w:type="spellEnd"/>
          </w:p>
        </w:tc>
      </w:tr>
      <w:tr w:rsidR="007D546A" w:rsidRPr="00AA5C81" w14:paraId="016FDDFE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shd w:val="clear" w:color="auto" w:fill="D9D9D9" w:themeFill="background1" w:themeFillShade="D9"/>
            <w:vAlign w:val="center"/>
            <w:hideMark/>
          </w:tcPr>
          <w:p w14:paraId="0DCDC38E" w14:textId="77777777" w:rsidR="007D546A" w:rsidRPr="00AA5C81" w:rsidRDefault="007D546A" w:rsidP="00293FA9">
            <w:pPr>
              <w:rPr>
                <w:rFonts w:ascii="Arial" w:hAnsi="Arial" w:cs="Arial"/>
                <w:color w:val="131413"/>
              </w:rPr>
            </w:pPr>
            <w:proofErr w:type="spellStart"/>
            <w:r w:rsidRPr="00DE3DBA">
              <w:rPr>
                <w:rFonts w:ascii="Arial" w:hAnsi="Arial" w:cs="Arial"/>
                <w:color w:val="131413"/>
              </w:rPr>
              <w:t>Initiating</w:t>
            </w:r>
            <w:proofErr w:type="spellEnd"/>
            <w:r w:rsidRPr="00DE3DBA">
              <w:rPr>
                <w:rFonts w:ascii="Arial" w:hAnsi="Arial" w:cs="Arial"/>
                <w:color w:val="131413"/>
              </w:rPr>
              <w:t xml:space="preserve"> the session</w:t>
            </w:r>
          </w:p>
        </w:tc>
        <w:tc>
          <w:tcPr>
            <w:tcW w:w="703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9D3C939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  <w:tc>
          <w:tcPr>
            <w:tcW w:w="763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CDB50BF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  <w:tc>
          <w:tcPr>
            <w:tcW w:w="703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B57C57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</w:tr>
      <w:tr w:rsidR="007D546A" w:rsidRPr="00AA5C81" w14:paraId="1A52BD9F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3BA3F838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</w:rPr>
            </w:pPr>
            <w:proofErr w:type="spellStart"/>
            <w:r w:rsidRPr="00DE3DBA">
              <w:rPr>
                <w:rFonts w:ascii="Arial" w:hAnsi="Arial" w:cs="Arial"/>
                <w:b w:val="0"/>
                <w:color w:val="131413"/>
              </w:rPr>
              <w:t>Preparing</w:t>
            </w:r>
            <w:proofErr w:type="spellEnd"/>
            <w:r w:rsidRPr="00DE3DBA">
              <w:rPr>
                <w:rFonts w:ascii="Arial" w:hAnsi="Arial" w:cs="Arial"/>
                <w:b w:val="0"/>
                <w:color w:val="131413"/>
              </w:rPr>
              <w:t xml:space="preserve"> the session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656DC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F050D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17002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</w:tr>
      <w:tr w:rsidR="007D546A" w:rsidRPr="00AA5C81" w14:paraId="6D50BD91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73412C6A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</w:rPr>
            </w:pPr>
            <w:proofErr w:type="spellStart"/>
            <w:r w:rsidRPr="00DE3DBA">
              <w:rPr>
                <w:rFonts w:ascii="Arial" w:hAnsi="Arial" w:cs="Arial"/>
                <w:b w:val="0"/>
                <w:color w:val="131413"/>
              </w:rPr>
              <w:t>Establishing</w:t>
            </w:r>
            <w:proofErr w:type="spellEnd"/>
            <w:r w:rsidRPr="00DE3DBA">
              <w:rPr>
                <w:rFonts w:ascii="Arial" w:hAnsi="Arial" w:cs="Arial"/>
                <w:b w:val="0"/>
                <w:color w:val="131413"/>
              </w:rPr>
              <w:t xml:space="preserve"> initial rapport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1CC6E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C5D6C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8BA51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</w:tr>
      <w:tr w:rsidR="007D546A" w:rsidRPr="00707439" w14:paraId="2F2932B6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4D856587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  <w:lang w:val="en-US"/>
              </w:rPr>
            </w:pPr>
            <w:r w:rsidRPr="00DE3DBA">
              <w:rPr>
                <w:rFonts w:ascii="Arial" w:hAnsi="Arial" w:cs="Arial"/>
                <w:b w:val="0"/>
                <w:color w:val="131413"/>
                <w:lang w:val="en-US"/>
              </w:rPr>
              <w:t>Identifying the reasons for the consultation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4BDA5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C0F01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84559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</w:tr>
      <w:tr w:rsidR="007D546A" w:rsidRPr="00707439" w14:paraId="353929CC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shd w:val="clear" w:color="auto" w:fill="D9D9D9" w:themeFill="background1" w:themeFillShade="D9"/>
            <w:vAlign w:val="center"/>
            <w:hideMark/>
          </w:tcPr>
          <w:p w14:paraId="5A8B3F9D" w14:textId="77777777" w:rsidR="007D546A" w:rsidRPr="00DE3DBA" w:rsidRDefault="007D546A" w:rsidP="00293FA9">
            <w:pPr>
              <w:rPr>
                <w:rFonts w:ascii="Arial" w:hAnsi="Arial" w:cs="Arial"/>
                <w:color w:val="131413"/>
                <w:lang w:val="en-US"/>
              </w:rPr>
            </w:pPr>
            <w:r w:rsidRPr="00DE3DBA">
              <w:rPr>
                <w:rFonts w:ascii="Arial" w:hAnsi="Arial" w:cs="Arial"/>
                <w:color w:val="131413"/>
                <w:lang w:val="en-GB"/>
              </w:rPr>
              <w:t>Gathering information - exploration of the patient’s problems to discover the:</w:t>
            </w: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B145F86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  <w:r w:rsidRPr="00AA5C81">
              <w:rPr>
                <w:rFonts w:ascii="Arial" w:hAnsi="Arial" w:cs="Arial"/>
                <w:color w:val="131413"/>
                <w:lang w:val="en-US"/>
              </w:rPr>
              <w:t> 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7A16A53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  <w:r w:rsidRPr="00AA5C81">
              <w:rPr>
                <w:rFonts w:ascii="Arial" w:hAnsi="Arial" w:cs="Arial"/>
                <w:color w:val="131413"/>
                <w:lang w:val="en-US"/>
              </w:rPr>
              <w:t> </w:t>
            </w: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678D968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  <w:r w:rsidRPr="00AA5C81">
              <w:rPr>
                <w:rFonts w:ascii="Arial" w:hAnsi="Arial" w:cs="Arial"/>
                <w:color w:val="131413"/>
                <w:lang w:val="en-US"/>
              </w:rPr>
              <w:t> </w:t>
            </w:r>
          </w:p>
        </w:tc>
      </w:tr>
      <w:tr w:rsidR="007D546A" w:rsidRPr="00AA5C81" w14:paraId="641EF975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6D0547BB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</w:rPr>
            </w:pPr>
            <w:r w:rsidRPr="00DE3DBA">
              <w:rPr>
                <w:rFonts w:ascii="Arial" w:hAnsi="Arial" w:cs="Arial"/>
                <w:b w:val="0"/>
                <w:color w:val="131413"/>
                <w:lang w:val="en-GB"/>
              </w:rPr>
              <w:t>biomedical perspective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DBBDA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CA232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6FF5B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</w:tr>
      <w:tr w:rsidR="007D546A" w:rsidRPr="00AA5C81" w14:paraId="690151EE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1354EE93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</w:rPr>
            </w:pPr>
            <w:r w:rsidRPr="00DE3DBA">
              <w:rPr>
                <w:rFonts w:ascii="Arial" w:hAnsi="Arial" w:cs="Arial"/>
                <w:b w:val="0"/>
                <w:color w:val="131413"/>
                <w:lang w:val="en-GB"/>
              </w:rPr>
              <w:t>the patient’s perspective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1348D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9D314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34F2E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</w:tr>
      <w:tr w:rsidR="007D546A" w:rsidRPr="00AA5C81" w14:paraId="339FBFEA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72B0F678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</w:rPr>
            </w:pPr>
            <w:r w:rsidRPr="00DE3DBA">
              <w:rPr>
                <w:rFonts w:ascii="Arial" w:hAnsi="Arial" w:cs="Arial"/>
                <w:b w:val="0"/>
                <w:color w:val="131413"/>
                <w:lang w:val="en-GB"/>
              </w:rPr>
              <w:t>background information - context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C3FBA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565DD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197F7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</w:tr>
      <w:tr w:rsidR="007D546A" w:rsidRPr="00AA5C81" w14:paraId="3026A900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shd w:val="clear" w:color="auto" w:fill="D9D9D9" w:themeFill="background1" w:themeFillShade="D9"/>
            <w:vAlign w:val="center"/>
            <w:hideMark/>
          </w:tcPr>
          <w:p w14:paraId="12923E0A" w14:textId="77777777" w:rsidR="007D546A" w:rsidRPr="00AA5C81" w:rsidRDefault="007D546A" w:rsidP="00293FA9">
            <w:pPr>
              <w:rPr>
                <w:rFonts w:ascii="Arial" w:hAnsi="Arial" w:cs="Arial"/>
                <w:color w:val="131413"/>
              </w:rPr>
            </w:pPr>
            <w:proofErr w:type="spellStart"/>
            <w:r w:rsidRPr="00DE3DBA">
              <w:rPr>
                <w:rFonts w:ascii="Arial" w:hAnsi="Arial" w:cs="Arial"/>
                <w:color w:val="131413"/>
              </w:rPr>
              <w:t>Explanation</w:t>
            </w:r>
            <w:proofErr w:type="spellEnd"/>
            <w:r w:rsidRPr="00DE3DBA">
              <w:rPr>
                <w:rFonts w:ascii="Arial" w:hAnsi="Arial" w:cs="Arial"/>
                <w:color w:val="131413"/>
              </w:rPr>
              <w:t xml:space="preserve"> and planning</w:t>
            </w: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F62CACB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C0A9A52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DCF2E0F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</w:tr>
      <w:tr w:rsidR="007D546A" w:rsidRPr="00707439" w14:paraId="1BB0A753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562E3DA4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  <w:lang w:val="en-US"/>
              </w:rPr>
            </w:pPr>
            <w:r w:rsidRPr="00DE3DBA">
              <w:rPr>
                <w:rFonts w:ascii="Arial" w:hAnsi="Arial" w:cs="Arial"/>
                <w:b w:val="0"/>
                <w:color w:val="131413"/>
                <w:lang w:val="en-US"/>
              </w:rPr>
              <w:t>Providing the correct amount and type of information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F91D9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B006E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C6A8E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</w:tr>
      <w:tr w:rsidR="007D546A" w:rsidRPr="00707439" w14:paraId="2DC2E40D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630FD78B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  <w:lang w:val="en-US"/>
              </w:rPr>
            </w:pPr>
            <w:r w:rsidRPr="00DE3DBA">
              <w:rPr>
                <w:rFonts w:ascii="Arial" w:hAnsi="Arial" w:cs="Arial"/>
                <w:b w:val="0"/>
                <w:color w:val="131413"/>
                <w:lang w:val="en-US"/>
              </w:rPr>
              <w:t>Aiding accurate recall and understanding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CD8C5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4DF46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654E1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</w:tr>
      <w:tr w:rsidR="007D546A" w:rsidRPr="00707439" w14:paraId="41E10C1D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28B395ED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  <w:lang w:val="en-US"/>
              </w:rPr>
            </w:pPr>
            <w:proofErr w:type="spellStart"/>
            <w:r w:rsidRPr="00DE3DBA">
              <w:rPr>
                <w:rFonts w:ascii="Arial" w:hAnsi="Arial" w:cs="Arial"/>
                <w:b w:val="0"/>
                <w:color w:val="131413"/>
                <w:lang w:val="en-US"/>
              </w:rPr>
              <w:t>Achievieng</w:t>
            </w:r>
            <w:proofErr w:type="spellEnd"/>
            <w:r w:rsidRPr="00DE3DBA">
              <w:rPr>
                <w:rFonts w:ascii="Arial" w:hAnsi="Arial" w:cs="Arial"/>
                <w:b w:val="0"/>
                <w:color w:val="131413"/>
                <w:lang w:val="en-US"/>
              </w:rPr>
              <w:t xml:space="preserve"> a shared </w:t>
            </w:r>
            <w:proofErr w:type="gramStart"/>
            <w:r w:rsidRPr="00DE3DBA">
              <w:rPr>
                <w:rFonts w:ascii="Arial" w:hAnsi="Arial" w:cs="Arial"/>
                <w:b w:val="0"/>
                <w:color w:val="131413"/>
                <w:lang w:val="en-US"/>
              </w:rPr>
              <w:t>understanding :</w:t>
            </w:r>
            <w:proofErr w:type="gramEnd"/>
            <w:r w:rsidRPr="00DE3DBA">
              <w:rPr>
                <w:rFonts w:ascii="Arial" w:hAnsi="Arial" w:cs="Arial"/>
                <w:b w:val="0"/>
                <w:color w:val="131413"/>
                <w:lang w:val="en-US"/>
              </w:rPr>
              <w:t xml:space="preserve"> incorporating the patient’s illness framework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B6F5B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BA9C2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C5E0D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</w:tr>
      <w:tr w:rsidR="007D546A" w:rsidRPr="00AA5C81" w14:paraId="47623758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719A83E2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</w:rPr>
            </w:pPr>
            <w:r w:rsidRPr="00DE3DBA">
              <w:rPr>
                <w:rFonts w:ascii="Arial" w:hAnsi="Arial" w:cs="Arial"/>
                <w:b w:val="0"/>
                <w:color w:val="131413"/>
              </w:rPr>
              <w:t xml:space="preserve">Planning : </w:t>
            </w:r>
            <w:proofErr w:type="spellStart"/>
            <w:r w:rsidRPr="00DE3DBA">
              <w:rPr>
                <w:rFonts w:ascii="Arial" w:hAnsi="Arial" w:cs="Arial"/>
                <w:b w:val="0"/>
                <w:color w:val="131413"/>
              </w:rPr>
              <w:t>shared</w:t>
            </w:r>
            <w:proofErr w:type="spellEnd"/>
            <w:r w:rsidRPr="00DE3DBA">
              <w:rPr>
                <w:rFonts w:ascii="Arial" w:hAnsi="Arial" w:cs="Arial"/>
                <w:b w:val="0"/>
                <w:color w:val="131413"/>
              </w:rPr>
              <w:t xml:space="preserve"> </w:t>
            </w:r>
            <w:proofErr w:type="spellStart"/>
            <w:r w:rsidRPr="00DE3DBA">
              <w:rPr>
                <w:rFonts w:ascii="Arial" w:hAnsi="Arial" w:cs="Arial"/>
                <w:b w:val="0"/>
                <w:color w:val="131413"/>
              </w:rPr>
              <w:t>decision</w:t>
            </w:r>
            <w:proofErr w:type="spellEnd"/>
            <w:r w:rsidRPr="00DE3DBA">
              <w:rPr>
                <w:rFonts w:ascii="Arial" w:hAnsi="Arial" w:cs="Arial"/>
                <w:b w:val="0"/>
                <w:color w:val="131413"/>
              </w:rPr>
              <w:t xml:space="preserve"> </w:t>
            </w:r>
            <w:proofErr w:type="spellStart"/>
            <w:r w:rsidRPr="00DE3DBA">
              <w:rPr>
                <w:rFonts w:ascii="Arial" w:hAnsi="Arial" w:cs="Arial"/>
                <w:b w:val="0"/>
                <w:color w:val="131413"/>
              </w:rPr>
              <w:t>making</w:t>
            </w:r>
            <w:proofErr w:type="spellEnd"/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25CA7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94DB4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6E6D4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</w:tr>
      <w:tr w:rsidR="007D546A" w:rsidRPr="00AA5C81" w14:paraId="3BF6E6BA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shd w:val="clear" w:color="auto" w:fill="D9D9D9" w:themeFill="background1" w:themeFillShade="D9"/>
            <w:vAlign w:val="center"/>
            <w:hideMark/>
          </w:tcPr>
          <w:p w14:paraId="1DF20D21" w14:textId="77777777" w:rsidR="007D546A" w:rsidRPr="00AA5C81" w:rsidRDefault="007D546A" w:rsidP="00293FA9">
            <w:pPr>
              <w:rPr>
                <w:rFonts w:ascii="Arial" w:hAnsi="Arial" w:cs="Arial"/>
                <w:color w:val="131413"/>
              </w:rPr>
            </w:pPr>
            <w:r w:rsidRPr="00DE3DBA">
              <w:rPr>
                <w:rFonts w:ascii="Arial" w:hAnsi="Arial" w:cs="Arial"/>
                <w:color w:val="131413"/>
              </w:rPr>
              <w:t xml:space="preserve">Building the </w:t>
            </w:r>
            <w:proofErr w:type="spellStart"/>
            <w:r w:rsidRPr="00DE3DBA">
              <w:rPr>
                <w:rFonts w:ascii="Arial" w:hAnsi="Arial" w:cs="Arial"/>
                <w:color w:val="131413"/>
              </w:rPr>
              <w:t>relationship</w:t>
            </w:r>
            <w:proofErr w:type="spellEnd"/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9EE5C83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8601043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85CD227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</w:tr>
      <w:tr w:rsidR="007D546A" w:rsidRPr="00707439" w14:paraId="3BFE816D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09FE4F21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  <w:lang w:val="en-US"/>
              </w:rPr>
            </w:pPr>
            <w:r w:rsidRPr="00DE3DBA">
              <w:rPr>
                <w:rFonts w:ascii="Arial" w:hAnsi="Arial" w:cs="Arial"/>
                <w:b w:val="0"/>
                <w:color w:val="131413"/>
                <w:lang w:val="en-US"/>
              </w:rPr>
              <w:t xml:space="preserve">Using appropriate non-verbal </w:t>
            </w:r>
            <w:proofErr w:type="spellStart"/>
            <w:r w:rsidRPr="00DE3DBA">
              <w:rPr>
                <w:rFonts w:ascii="Arial" w:hAnsi="Arial" w:cs="Arial"/>
                <w:b w:val="0"/>
                <w:color w:val="131413"/>
                <w:lang w:val="en-US"/>
              </w:rPr>
              <w:t>behaviour</w:t>
            </w:r>
            <w:proofErr w:type="spellEnd"/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E6B7E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EBE0E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DED89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</w:p>
        </w:tc>
      </w:tr>
      <w:tr w:rsidR="007D546A" w:rsidRPr="00AA5C81" w14:paraId="785FCFE9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2DB81894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</w:rPr>
            </w:pPr>
            <w:proofErr w:type="spellStart"/>
            <w:r w:rsidRPr="00DE3DBA">
              <w:rPr>
                <w:rFonts w:ascii="Arial" w:hAnsi="Arial" w:cs="Arial"/>
                <w:b w:val="0"/>
                <w:color w:val="131413"/>
              </w:rPr>
              <w:t>Developping</w:t>
            </w:r>
            <w:proofErr w:type="spellEnd"/>
            <w:r w:rsidRPr="00DE3DBA">
              <w:rPr>
                <w:rFonts w:ascii="Arial" w:hAnsi="Arial" w:cs="Arial"/>
                <w:b w:val="0"/>
                <w:color w:val="131413"/>
              </w:rPr>
              <w:t xml:space="preserve"> rapport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3A16A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40319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7BAA3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</w:tr>
      <w:tr w:rsidR="007D546A" w:rsidRPr="00AA5C81" w14:paraId="46464C61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0EB80F8A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</w:rPr>
            </w:pPr>
            <w:proofErr w:type="spellStart"/>
            <w:r w:rsidRPr="00DE3DBA">
              <w:rPr>
                <w:rFonts w:ascii="Arial" w:hAnsi="Arial" w:cs="Arial"/>
                <w:b w:val="0"/>
                <w:color w:val="131413"/>
              </w:rPr>
              <w:t>Involving</w:t>
            </w:r>
            <w:proofErr w:type="spellEnd"/>
            <w:r w:rsidRPr="00DE3DBA">
              <w:rPr>
                <w:rFonts w:ascii="Arial" w:hAnsi="Arial" w:cs="Arial"/>
                <w:b w:val="0"/>
                <w:color w:val="131413"/>
              </w:rPr>
              <w:t xml:space="preserve"> the patient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8D834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B3024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2821C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</w:tr>
      <w:tr w:rsidR="007D546A" w:rsidRPr="00AA5C81" w14:paraId="6AD330D4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shd w:val="clear" w:color="auto" w:fill="D9D9D9" w:themeFill="background1" w:themeFillShade="D9"/>
            <w:vAlign w:val="center"/>
            <w:hideMark/>
          </w:tcPr>
          <w:p w14:paraId="11ED07C6" w14:textId="77777777" w:rsidR="007D546A" w:rsidRPr="00AA5C81" w:rsidRDefault="007D546A" w:rsidP="00293FA9">
            <w:pPr>
              <w:rPr>
                <w:rFonts w:ascii="Arial" w:hAnsi="Arial" w:cs="Arial"/>
                <w:color w:val="131413"/>
              </w:rPr>
            </w:pPr>
            <w:proofErr w:type="spellStart"/>
            <w:r w:rsidRPr="00DE3DBA">
              <w:rPr>
                <w:rFonts w:ascii="Arial" w:hAnsi="Arial" w:cs="Arial"/>
                <w:color w:val="131413"/>
              </w:rPr>
              <w:t>Providing</w:t>
            </w:r>
            <w:proofErr w:type="spellEnd"/>
            <w:r w:rsidRPr="00DE3DBA">
              <w:rPr>
                <w:rFonts w:ascii="Arial" w:hAnsi="Arial" w:cs="Arial"/>
                <w:color w:val="131413"/>
              </w:rPr>
              <w:t xml:space="preserve"> structure</w:t>
            </w: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D4FE4EF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D0E92E6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262E84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</w:tr>
      <w:tr w:rsidR="007D546A" w:rsidRPr="00AA5C81" w14:paraId="168FE70B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43051BAB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</w:rPr>
            </w:pPr>
            <w:r w:rsidRPr="00DE3DBA">
              <w:rPr>
                <w:rFonts w:ascii="Arial" w:hAnsi="Arial" w:cs="Arial"/>
                <w:b w:val="0"/>
                <w:color w:val="131413"/>
                <w:lang w:val="en-GB"/>
              </w:rPr>
              <w:t>Making organisation overt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35A32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7F94B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396DF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</w:tr>
      <w:tr w:rsidR="007D546A" w:rsidRPr="00AA5C81" w14:paraId="43E95B60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299F588E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</w:rPr>
            </w:pPr>
            <w:r w:rsidRPr="00DE3DBA">
              <w:rPr>
                <w:rFonts w:ascii="Arial" w:hAnsi="Arial" w:cs="Arial"/>
                <w:b w:val="0"/>
                <w:color w:val="131413"/>
                <w:lang w:val="en-GB"/>
              </w:rPr>
              <w:lastRenderedPageBreak/>
              <w:t>Attending to flow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504F8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6C7F92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7104F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</w:tr>
      <w:tr w:rsidR="007D546A" w:rsidRPr="00AA5C81" w14:paraId="5897AB2B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shd w:val="clear" w:color="auto" w:fill="D9D9D9" w:themeFill="background1" w:themeFillShade="D9"/>
            <w:vAlign w:val="center"/>
            <w:hideMark/>
          </w:tcPr>
          <w:p w14:paraId="6A633FF3" w14:textId="77777777" w:rsidR="007D546A" w:rsidRPr="00AA5C81" w:rsidRDefault="007D546A" w:rsidP="00293FA9">
            <w:pPr>
              <w:rPr>
                <w:rFonts w:ascii="Arial" w:hAnsi="Arial" w:cs="Arial"/>
                <w:color w:val="131413"/>
              </w:rPr>
            </w:pPr>
            <w:proofErr w:type="spellStart"/>
            <w:r w:rsidRPr="00DE3DBA">
              <w:rPr>
                <w:rFonts w:ascii="Arial" w:hAnsi="Arial" w:cs="Arial"/>
                <w:color w:val="131413"/>
              </w:rPr>
              <w:t>Closing</w:t>
            </w:r>
            <w:proofErr w:type="spellEnd"/>
            <w:r w:rsidRPr="00DE3DBA">
              <w:rPr>
                <w:rFonts w:ascii="Arial" w:hAnsi="Arial" w:cs="Arial"/>
                <w:color w:val="131413"/>
              </w:rPr>
              <w:t xml:space="preserve"> the session</w:t>
            </w: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C993174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C0B29BA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34C7E56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  <w:r w:rsidRPr="00AA5C81">
              <w:rPr>
                <w:rFonts w:ascii="Arial" w:hAnsi="Arial" w:cs="Arial"/>
                <w:color w:val="131413"/>
              </w:rPr>
              <w:t> </w:t>
            </w:r>
          </w:p>
        </w:tc>
      </w:tr>
      <w:tr w:rsidR="007D546A" w:rsidRPr="00AA5C81" w14:paraId="6E241CFF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4D8E6943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</w:rPr>
            </w:pPr>
            <w:proofErr w:type="spellStart"/>
            <w:r w:rsidRPr="00DE3DBA">
              <w:rPr>
                <w:rFonts w:ascii="Arial" w:hAnsi="Arial" w:cs="Arial"/>
                <w:b w:val="0"/>
                <w:color w:val="131413"/>
              </w:rPr>
              <w:t>Forward</w:t>
            </w:r>
            <w:proofErr w:type="spellEnd"/>
            <w:r w:rsidRPr="00DE3DBA">
              <w:rPr>
                <w:rFonts w:ascii="Arial" w:hAnsi="Arial" w:cs="Arial"/>
                <w:b w:val="0"/>
                <w:color w:val="131413"/>
              </w:rPr>
              <w:t xml:space="preserve"> planning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9049B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2A346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E7CBD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</w:rPr>
            </w:pPr>
          </w:p>
        </w:tc>
      </w:tr>
      <w:tr w:rsidR="007D546A" w:rsidRPr="00707439" w14:paraId="7C5B12EE" w14:textId="77777777" w:rsidTr="00293FA9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pct"/>
            <w:tcBorders>
              <w:right w:val="single" w:sz="4" w:space="0" w:color="auto"/>
            </w:tcBorders>
            <w:vAlign w:val="center"/>
            <w:hideMark/>
          </w:tcPr>
          <w:p w14:paraId="7A7967A2" w14:textId="77777777" w:rsidR="007D546A" w:rsidRPr="00DE3DBA" w:rsidRDefault="007D546A" w:rsidP="00293FA9">
            <w:pPr>
              <w:jc w:val="right"/>
              <w:rPr>
                <w:rFonts w:ascii="Arial" w:hAnsi="Arial" w:cs="Arial"/>
                <w:b w:val="0"/>
                <w:color w:val="131413"/>
                <w:lang w:val="en-US"/>
              </w:rPr>
            </w:pPr>
            <w:r w:rsidRPr="00DE3DBA">
              <w:rPr>
                <w:rFonts w:ascii="Arial" w:hAnsi="Arial" w:cs="Arial"/>
                <w:b w:val="0"/>
                <w:color w:val="131413"/>
                <w:lang w:val="en-US"/>
              </w:rPr>
              <w:t>Ensuring appropriate point of closure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99B94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  <w:r w:rsidRPr="00AA5C81">
              <w:rPr>
                <w:rFonts w:ascii="Arial" w:hAnsi="Arial" w:cs="Arial"/>
                <w:color w:val="131413"/>
                <w:lang w:val="en-US"/>
              </w:rPr>
              <w:t> 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23BA2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  <w:r w:rsidRPr="00AA5C81">
              <w:rPr>
                <w:rFonts w:ascii="Arial" w:hAnsi="Arial" w:cs="Arial"/>
                <w:color w:val="131413"/>
                <w:lang w:val="en-US"/>
              </w:rPr>
              <w:t> 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67889" w14:textId="77777777" w:rsidR="007D546A" w:rsidRPr="00AA5C81" w:rsidRDefault="007D546A" w:rsidP="00293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131413"/>
                <w:lang w:val="en-US"/>
              </w:rPr>
            </w:pPr>
            <w:r w:rsidRPr="00AA5C81">
              <w:rPr>
                <w:rFonts w:ascii="Arial" w:hAnsi="Arial" w:cs="Arial"/>
                <w:color w:val="131413"/>
                <w:lang w:val="en-US"/>
              </w:rPr>
              <w:t> </w:t>
            </w:r>
          </w:p>
        </w:tc>
      </w:tr>
    </w:tbl>
    <w:p w14:paraId="4CF23BA2" w14:textId="77777777" w:rsidR="007D546A" w:rsidRDefault="007D546A" w:rsidP="007D546A">
      <w:pPr>
        <w:rPr>
          <w:rFonts w:ascii="Arial" w:hAnsi="Arial" w:cs="Arial"/>
          <w:b/>
          <w:color w:val="131413"/>
          <w:lang w:val="en-US"/>
        </w:rPr>
      </w:pPr>
    </w:p>
    <w:p w14:paraId="03E68368" w14:textId="77777777" w:rsidR="007D546A" w:rsidRDefault="007D546A" w:rsidP="007D546A">
      <w:pPr>
        <w:rPr>
          <w:rFonts w:ascii="Arial" w:hAnsi="Arial" w:cs="Arial"/>
          <w:b/>
          <w:color w:val="131413"/>
          <w:lang w:val="en-US"/>
        </w:rPr>
      </w:pPr>
    </w:p>
    <w:p w14:paraId="3D4BE02F" w14:textId="77777777" w:rsidR="007D546A" w:rsidRPr="003E6FF6" w:rsidRDefault="007D546A" w:rsidP="007D546A">
      <w:pPr>
        <w:jc w:val="both"/>
        <w:rPr>
          <w:rFonts w:ascii="Arial" w:eastAsia="Times New Roman" w:hAnsi="Arial" w:cs="Arial"/>
          <w:sz w:val="24"/>
          <w:szCs w:val="24"/>
          <w:lang w:val="en-US"/>
        </w:rPr>
      </w:pPr>
      <w:r w:rsidRPr="003E6FF6">
        <w:rPr>
          <w:rFonts w:ascii="Arial" w:hAnsi="Arial" w:cs="Arial"/>
          <w:b/>
          <w:color w:val="131413"/>
          <w:sz w:val="24"/>
          <w:szCs w:val="24"/>
          <w:lang w:val="en-US"/>
        </w:rPr>
        <w:t>Supplementary Table 2.</w:t>
      </w:r>
      <w:r w:rsidRPr="003E6FF6">
        <w:rPr>
          <w:rFonts w:ascii="Arial" w:hAnsi="Arial" w:cs="Arial"/>
          <w:color w:val="131413"/>
          <w:sz w:val="24"/>
          <w:szCs w:val="24"/>
          <w:lang w:val="en-US"/>
        </w:rPr>
        <w:t xml:space="preserve"> </w:t>
      </w:r>
      <w:r w:rsidRPr="003E6FF6">
        <w:rPr>
          <w:rFonts w:ascii="Arial" w:hAnsi="Arial" w:cs="Arial"/>
          <w:iCs/>
          <w:sz w:val="24"/>
          <w:szCs w:val="24"/>
          <w:lang w:val="en-US"/>
        </w:rPr>
        <w:t xml:space="preserve">CARE (Consultation and Relational Empathy) questionnaire adapted from Mercer SW, 2005 </w:t>
      </w:r>
      <w:r w:rsidRPr="003E6FF6">
        <w:rPr>
          <w:rFonts w:ascii="Arial" w:hAnsi="Arial" w:cs="Arial"/>
          <w:color w:val="000000"/>
          <w:sz w:val="24"/>
          <w:szCs w:val="24"/>
          <w:lang w:val="en-US"/>
        </w:rPr>
        <w:fldChar w:fldCharType="begin"/>
      </w:r>
      <w:r>
        <w:rPr>
          <w:rFonts w:ascii="Arial" w:hAnsi="Arial" w:cs="Arial"/>
          <w:color w:val="000000"/>
          <w:sz w:val="24"/>
          <w:szCs w:val="24"/>
          <w:lang w:val="en-US"/>
        </w:rPr>
        <w:instrText xml:space="preserve"> ADDIN EN.CITE &lt;EndNote&gt;&lt;Cite&gt;&lt;Author&gt;Mercer&lt;/Author&gt;&lt;Year&gt;2005&lt;/Year&gt;&lt;RecNum&gt;23&lt;/RecNum&gt;&lt;DisplayText&gt;[23]&lt;/DisplayText&gt;&lt;record&gt;&lt;rec-number&gt;23&lt;/rec-number&gt;&lt;foreign-keys&gt;&lt;key app="EN" db-id="5awfvra9o0sd2pef9s8vtta0vx0zzpw59fpp"&gt;23&lt;/key&gt;&lt;/foreign-keys&gt;&lt;ref-type name="Journal Article"&gt;17&lt;/ref-type&gt;&lt;contributors&gt;&lt;authors&gt;&lt;author&gt;Mercer, S. W.&lt;/author&gt;&lt;author&gt;McConnachie, A.&lt;/author&gt;&lt;author&gt;Maxwell, M.&lt;/author&gt;&lt;author&gt;Heaney, D.&lt;/author&gt;&lt;author&gt;Watt, G. C.&lt;/author&gt;&lt;/authors&gt;&lt;/contributors&gt;&lt;auth-address&gt;General Practice and Primary Care, Division of Community-based Sciences, University of Glasgow, 1 Horeselethill Road, Glasgow G12 9LX, UK. stewmercer@blueyonder.co.uk&lt;/auth-address&gt;&lt;titles&gt;&lt;title&gt;Relevance and practical use of the Consultation and Relational Empathy (CARE) Measure in general practice&lt;/title&gt;&lt;secondary-title&gt;Fam Pract&lt;/secondary-title&gt;&lt;/titles&gt;&lt;periodical&gt;&lt;full-title&gt;Fam Pract&lt;/full-title&gt;&lt;/periodical&gt;&lt;pages&gt;328-34&lt;/pages&gt;&lt;volume&gt;22&lt;/volume&gt;&lt;number&gt;3&lt;/number&gt;&lt;keywords&gt;&lt;keyword&gt;Adolescent&lt;/keyword&gt;&lt;keyword&gt;Adult&lt;/keyword&gt;&lt;keyword&gt;Aged&lt;/keyword&gt;&lt;keyword&gt;*Empathy&lt;/keyword&gt;&lt;keyword&gt;Family Practice/*standards&lt;/keyword&gt;&lt;keyword&gt;Female&lt;/keyword&gt;&lt;keyword&gt;Health Care Surveys/*instrumentation/methods&lt;/keyword&gt;&lt;keyword&gt;Humans&lt;/keyword&gt;&lt;keyword&gt;Male&lt;/keyword&gt;&lt;keyword&gt;Middle Aged&lt;/keyword&gt;&lt;keyword&gt;Patient Satisfaction/*statistics &amp;amp; numerical data&lt;/keyword&gt;&lt;keyword&gt;*Physician-Patient Relations&lt;/keyword&gt;&lt;keyword&gt;Poverty/psychology&lt;/keyword&gt;&lt;keyword&gt;Process Assessment (Health Care)/*methods&lt;/keyword&gt;&lt;keyword&gt;Scotland&lt;/keyword&gt;&lt;keyword&gt;Surveys and Questionnaires&lt;/keyword&gt;&lt;keyword&gt;Vulnerable Populations/psychology&lt;/keyword&gt;&lt;/keywords&gt;&lt;dates&gt;&lt;year&gt;2005&lt;/year&gt;&lt;pub-dates&gt;&lt;date&gt;Jun&lt;/date&gt;&lt;/pub-dates&gt;&lt;/dates&gt;&lt;isbn&gt;0263-2136 (Print)&amp;#xD;0263-2136 (Linking)&lt;/isbn&gt;&lt;accession-num&gt;15772120&lt;/accession-num&gt;&lt;urls&gt;&lt;related-urls&gt;&lt;url&gt;https://www.ncbi.nlm.nih.gov/pubmed/15772120&lt;/url&gt;&lt;/related-urls&gt;&lt;/urls&gt;&lt;electronic-resource-num&gt;10.1093/fampra/cmh730&lt;/electronic-resource-num&gt;&lt;/record&gt;&lt;/Cite&gt;&lt;/EndNote&gt;</w:instrText>
      </w:r>
      <w:r w:rsidRPr="003E6FF6">
        <w:rPr>
          <w:rFonts w:ascii="Arial" w:hAnsi="Arial" w:cs="Arial"/>
          <w:color w:val="000000"/>
          <w:sz w:val="24"/>
          <w:szCs w:val="24"/>
          <w:lang w:val="en-US"/>
        </w:rPr>
        <w:fldChar w:fldCharType="separate"/>
      </w:r>
      <w:r>
        <w:rPr>
          <w:rFonts w:ascii="Arial" w:hAnsi="Arial" w:cs="Arial"/>
          <w:noProof/>
          <w:color w:val="000000"/>
          <w:sz w:val="24"/>
          <w:szCs w:val="24"/>
          <w:lang w:val="en-US"/>
        </w:rPr>
        <w:t>[</w:t>
      </w:r>
      <w:hyperlink w:anchor="_ENREF_23" w:tooltip="Mercer, 2005 #23" w:history="1">
        <w:r w:rsidRPr="00ED0538">
          <w:rPr>
            <w:rStyle w:val="Hyperlink"/>
            <w:rFonts w:ascii="Arial" w:hAnsi="Arial" w:cs="Arial"/>
            <w:noProof/>
            <w:sz w:val="24"/>
            <w:szCs w:val="24"/>
            <w:lang w:val="en-US"/>
          </w:rPr>
          <w:t>23</w:t>
        </w:r>
      </w:hyperlink>
      <w:r>
        <w:rPr>
          <w:rFonts w:ascii="Arial" w:hAnsi="Arial" w:cs="Arial"/>
          <w:noProof/>
          <w:color w:val="000000"/>
          <w:sz w:val="24"/>
          <w:szCs w:val="24"/>
          <w:lang w:val="en-US"/>
        </w:rPr>
        <w:t>]</w:t>
      </w:r>
      <w:r w:rsidRPr="003E6FF6">
        <w:rPr>
          <w:rFonts w:ascii="Arial" w:hAnsi="Arial" w:cs="Arial"/>
          <w:color w:val="000000"/>
          <w:sz w:val="24"/>
          <w:szCs w:val="24"/>
          <w:lang w:val="en-US"/>
        </w:rPr>
        <w:fldChar w:fldCharType="end"/>
      </w:r>
    </w:p>
    <w:tbl>
      <w:tblPr>
        <w:tblW w:w="5437" w:type="pct"/>
        <w:tblInd w:w="-342" w:type="dxa"/>
        <w:tblLayout w:type="fixed"/>
        <w:tblLook w:val="04A0" w:firstRow="1" w:lastRow="0" w:firstColumn="1" w:lastColumn="0" w:noHBand="0" w:noVBand="1"/>
      </w:tblPr>
      <w:tblGrid>
        <w:gridCol w:w="2109"/>
        <w:gridCol w:w="3184"/>
        <w:gridCol w:w="923"/>
        <w:gridCol w:w="966"/>
        <w:gridCol w:w="970"/>
        <w:gridCol w:w="968"/>
        <w:gridCol w:w="1047"/>
      </w:tblGrid>
      <w:tr w:rsidR="007D546A" w:rsidRPr="00A32E2E" w14:paraId="334E43E6" w14:textId="77777777" w:rsidTr="00293FA9">
        <w:trPr>
          <w:trHeight w:val="876"/>
        </w:trPr>
        <w:tc>
          <w:tcPr>
            <w:tcW w:w="2603" w:type="pct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D8D8D8" w:fill="D8D8D8"/>
            <w:vAlign w:val="center"/>
            <w:hideMark/>
          </w:tcPr>
          <w:p w14:paraId="22E435C8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How good was the practitioner at...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center"/>
            <w:hideMark/>
          </w:tcPr>
          <w:p w14:paraId="27EFF0CE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Poor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center"/>
            <w:hideMark/>
          </w:tcPr>
          <w:p w14:paraId="3AF5DCB0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 Fair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center"/>
            <w:hideMark/>
          </w:tcPr>
          <w:p w14:paraId="05201B37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 Good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center"/>
            <w:hideMark/>
          </w:tcPr>
          <w:p w14:paraId="3BC0C733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Very good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D8D8D8"/>
            <w:noWrap/>
            <w:vAlign w:val="center"/>
            <w:hideMark/>
          </w:tcPr>
          <w:p w14:paraId="6DA6CE89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Excellent</w:t>
            </w:r>
          </w:p>
        </w:tc>
      </w:tr>
      <w:tr w:rsidR="007D546A" w:rsidRPr="00707439" w14:paraId="50F6414D" w14:textId="77777777" w:rsidTr="00293FA9">
        <w:trPr>
          <w:trHeight w:val="876"/>
        </w:trPr>
        <w:tc>
          <w:tcPr>
            <w:tcW w:w="103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8F9835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1) Making you feel at ease</w:t>
            </w:r>
          </w:p>
        </w:tc>
        <w:tc>
          <w:tcPr>
            <w:tcW w:w="1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F184D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(introducing him/herself, explaining his/her position, being friendly and warm towards you, treating you with respect; not cold or abrupt)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E3FCCB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65C1C7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7B474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6292B8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A368C0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7D546A" w:rsidRPr="00707439" w14:paraId="721A8291" w14:textId="77777777" w:rsidTr="00293FA9">
        <w:trPr>
          <w:trHeight w:val="876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233FF9E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2) Letting you tell your "story"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1FF4D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(giving you time to fully describe your condition in your own words; not interrupting, rushing or diverting you)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C21EF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EBC7F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12127B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BB0F5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A06A4B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7D546A" w:rsidRPr="00707439" w14:paraId="717A7FFE" w14:textId="77777777" w:rsidTr="00293FA9">
        <w:trPr>
          <w:trHeight w:val="876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0FE986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3) Really listening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7EB10A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(paying close attention to what you were saying; not looking at the notes or computer as you were talking)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AB41B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BC6A18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3EDEFA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FD08DF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A03A4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7D546A" w:rsidRPr="00707439" w14:paraId="07B11DCE" w14:textId="77777777" w:rsidTr="00293FA9">
        <w:trPr>
          <w:trHeight w:val="876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8D362D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4) Being interested in you as a whole person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41C69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(asking/knowing relevant details about your life, your situation; not treating you as "just a number")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A2CD99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B63E2C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C04C9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D074F4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2377A0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7D546A" w:rsidRPr="00707439" w14:paraId="1DBE51BD" w14:textId="77777777" w:rsidTr="00293FA9">
        <w:trPr>
          <w:trHeight w:val="876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0D111CC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5) Fully understanding your concerns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A48E28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 xml:space="preserve">(communicating that he/she had accurately understood your concerns and anxieties; not overlooking or dismissing </w:t>
            </w:r>
            <w:proofErr w:type="gramStart"/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anything )</w:t>
            </w:r>
            <w:proofErr w:type="gramEnd"/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E8692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D7A69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3DF325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5CCF4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45F71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7D546A" w:rsidRPr="00707439" w14:paraId="1D52E30C" w14:textId="77777777" w:rsidTr="00293FA9">
        <w:trPr>
          <w:trHeight w:val="876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52716A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6) Showing care and compassion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5BA5C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(seeming genuinely concerned, connecting with you on a human level; not being indifferent or "detached")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B46DE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BA9E9F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6409C9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D83D8F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E731C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7D546A" w:rsidRPr="00707439" w14:paraId="5B2B6A3F" w14:textId="77777777" w:rsidTr="00293FA9">
        <w:trPr>
          <w:trHeight w:val="876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FDD1017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7) Being positive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EF5D5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(having a positive approach and a positive attitude; being honest but not negative about your problems)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E9BE0C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2CD21D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8570D7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469477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A6115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7D546A" w:rsidRPr="00707439" w14:paraId="0F749375" w14:textId="77777777" w:rsidTr="00293FA9">
        <w:trPr>
          <w:trHeight w:val="876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B97EA66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lastRenderedPageBreak/>
              <w:t>8) Explaining things clearly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81A07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(fully answering your questions; explaining clearly, giving you adequate information; not being vague)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DB699E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6F9B9A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B14E8A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1EFE0C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4B3DA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7D546A" w:rsidRPr="00707439" w14:paraId="7A4DFD4D" w14:textId="77777777" w:rsidTr="00293FA9">
        <w:trPr>
          <w:trHeight w:val="876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649A887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9) Helping you to take control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2FF49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 xml:space="preserve">(exploring with you what you can do to improve </w:t>
            </w:r>
            <w:proofErr w:type="spellStart"/>
            <w:proofErr w:type="gramStart"/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you</w:t>
            </w:r>
            <w:proofErr w:type="spellEnd"/>
            <w:proofErr w:type="gramEnd"/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 xml:space="preserve"> health yourself; encouraging rather than "lecturing" you)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986EDC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1B183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639BEC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618274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D66E2F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  <w:tr w:rsidR="007D546A" w:rsidRPr="00707439" w14:paraId="24B5A6F3" w14:textId="77777777" w:rsidTr="00293FA9">
        <w:trPr>
          <w:trHeight w:val="876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CFB7952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10) Making a plan of action with you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A0C7D" w14:textId="77777777" w:rsidR="007D546A" w:rsidRPr="009A6867" w:rsidRDefault="007D546A" w:rsidP="00293F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(discussing the options, involving you in decisions as much as you want to be involved; not ignoring your views)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6DFF1C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0BDFF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5BDE5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2E75D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2A737" w14:textId="77777777" w:rsidR="007D546A" w:rsidRPr="009A6867" w:rsidRDefault="007D546A" w:rsidP="00293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9A6867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</w:tr>
    </w:tbl>
    <w:p w14:paraId="67D27411" w14:textId="77777777" w:rsidR="007D546A" w:rsidRPr="00176D7E" w:rsidRDefault="007D546A" w:rsidP="007D54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50860CE" w14:textId="77777777" w:rsidR="00A340D3" w:rsidRDefault="00A340D3">
      <w:bookmarkStart w:id="0" w:name="_GoBack"/>
      <w:bookmarkEnd w:id="0"/>
    </w:p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46A"/>
    <w:rsid w:val="00114675"/>
    <w:rsid w:val="002B53FA"/>
    <w:rsid w:val="007D546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DDB846"/>
  <w15:chartTrackingRefBased/>
  <w15:docId w15:val="{8A967097-5BED-C14B-B1FA-21BA64B00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546A"/>
    <w:pPr>
      <w:spacing w:after="200" w:line="276" w:lineRule="auto"/>
    </w:pPr>
    <w:rPr>
      <w:sz w:val="22"/>
      <w:szCs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546A"/>
    <w:rPr>
      <w:color w:val="0563C1" w:themeColor="hyperlink"/>
      <w:u w:val="single"/>
    </w:rPr>
  </w:style>
  <w:style w:type="table" w:customStyle="1" w:styleId="LightShading1">
    <w:name w:val="Light Shading1"/>
    <w:basedOn w:val="TableNormal"/>
    <w:uiPriority w:val="60"/>
    <w:rsid w:val="007D546A"/>
    <w:rPr>
      <w:color w:val="000000" w:themeColor="text1" w:themeShade="BF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957</Words>
  <Characters>5180</Characters>
  <Application>Microsoft Office Word</Application>
  <DocSecurity>0</DocSecurity>
  <Lines>58</Lines>
  <Paragraphs>9</Paragraphs>
  <ScaleCrop>false</ScaleCrop>
  <Company/>
  <LinksUpToDate>false</LinksUpToDate>
  <CharactersWithSpaces>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2020-02-11T15:49:00Z</dcterms:created>
  <dcterms:modified xsi:type="dcterms:W3CDTF">2020-02-11T15:50:00Z</dcterms:modified>
</cp:coreProperties>
</file>